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E41" w:rsidRPr="009E6F32" w:rsidRDefault="00B54EAE" w:rsidP="00B54EAE">
      <w:pPr>
        <w:jc w:val="center"/>
        <w:rPr>
          <w:b/>
          <w:sz w:val="28"/>
          <w:szCs w:val="28"/>
        </w:rPr>
      </w:pPr>
      <w:r w:rsidRPr="009E6F32">
        <w:rPr>
          <w:b/>
          <w:sz w:val="28"/>
          <w:szCs w:val="28"/>
        </w:rPr>
        <w:t>Kindergarten EATS Lesson Template</w:t>
      </w:r>
    </w:p>
    <w:p w:rsidR="001363FA" w:rsidRPr="009E6F32" w:rsidRDefault="001363FA" w:rsidP="00B54EAE">
      <w:pPr>
        <w:jc w:val="center"/>
        <w:rPr>
          <w:b/>
          <w:sz w:val="28"/>
          <w:szCs w:val="28"/>
        </w:rPr>
      </w:pPr>
      <w:r w:rsidRPr="009E6F32">
        <w:rPr>
          <w:b/>
          <w:sz w:val="28"/>
          <w:szCs w:val="28"/>
        </w:rPr>
        <w:t xml:space="preserve">ELA Unit 1 – Concept: </w:t>
      </w:r>
      <w:r w:rsidR="00A36B80">
        <w:rPr>
          <w:b/>
          <w:sz w:val="28"/>
          <w:szCs w:val="28"/>
        </w:rPr>
        <w:t>Retelling (sequencing)</w:t>
      </w:r>
    </w:p>
    <w:tbl>
      <w:tblPr>
        <w:tblStyle w:val="TableGrid"/>
        <w:tblpPr w:leftFromText="180" w:rightFromText="180" w:vertAnchor="text" w:tblpY="1"/>
        <w:tblOverlap w:val="never"/>
        <w:tblW w:w="0" w:type="auto"/>
        <w:tblLook w:val="04A0" w:firstRow="1" w:lastRow="0" w:firstColumn="1" w:lastColumn="0" w:noHBand="0" w:noVBand="1"/>
      </w:tblPr>
      <w:tblGrid>
        <w:gridCol w:w="1188"/>
        <w:gridCol w:w="11970"/>
      </w:tblGrid>
      <w:tr w:rsidR="00B54EAE" w:rsidTr="00B54EAE">
        <w:trPr>
          <w:trHeight w:val="710"/>
        </w:trPr>
        <w:tc>
          <w:tcPr>
            <w:tcW w:w="1188" w:type="dxa"/>
          </w:tcPr>
          <w:p w:rsidR="00B54EAE" w:rsidRPr="00F94131" w:rsidRDefault="00B54EAE" w:rsidP="00B54EAE">
            <w:pPr>
              <w:jc w:val="center"/>
              <w:rPr>
                <w:b/>
                <w:sz w:val="48"/>
                <w:szCs w:val="48"/>
              </w:rPr>
            </w:pPr>
            <w:r w:rsidRPr="00F94131">
              <w:rPr>
                <w:b/>
                <w:sz w:val="48"/>
                <w:szCs w:val="48"/>
              </w:rPr>
              <w:t>E</w:t>
            </w:r>
          </w:p>
        </w:tc>
        <w:tc>
          <w:tcPr>
            <w:tcW w:w="11970" w:type="dxa"/>
          </w:tcPr>
          <w:p w:rsidR="00B54EAE" w:rsidRPr="00A36B80" w:rsidRDefault="00B54EAE" w:rsidP="00B54EAE">
            <w:pPr>
              <w:rPr>
                <w:sz w:val="28"/>
                <w:szCs w:val="28"/>
              </w:rPr>
            </w:pPr>
            <w:r w:rsidRPr="00A36B80">
              <w:rPr>
                <w:b/>
                <w:sz w:val="28"/>
                <w:szCs w:val="28"/>
              </w:rPr>
              <w:t xml:space="preserve">UEQ: </w:t>
            </w:r>
            <w:r w:rsidR="00544961" w:rsidRPr="00A36B80">
              <w:rPr>
                <w:sz w:val="28"/>
                <w:szCs w:val="28"/>
              </w:rPr>
              <w:t>What are important parts of a story?</w:t>
            </w:r>
          </w:p>
          <w:p w:rsidR="00B54EAE" w:rsidRDefault="00B54EAE" w:rsidP="00A36B80">
            <w:pPr>
              <w:rPr>
                <w:sz w:val="28"/>
                <w:szCs w:val="28"/>
              </w:rPr>
            </w:pPr>
            <w:r w:rsidRPr="00A36B80">
              <w:rPr>
                <w:b/>
                <w:sz w:val="28"/>
                <w:szCs w:val="28"/>
              </w:rPr>
              <w:t>LEQ:</w:t>
            </w:r>
            <w:r w:rsidR="00544961" w:rsidRPr="00A36B80">
              <w:rPr>
                <w:b/>
                <w:sz w:val="28"/>
                <w:szCs w:val="28"/>
              </w:rPr>
              <w:t xml:space="preserve"> </w:t>
            </w:r>
            <w:r w:rsidR="00A36B80" w:rsidRPr="00A36B80">
              <w:rPr>
                <w:sz w:val="28"/>
                <w:szCs w:val="28"/>
              </w:rPr>
              <w:t>How can I retell a story</w:t>
            </w:r>
            <w:r w:rsidR="00544961" w:rsidRPr="00A36B80">
              <w:rPr>
                <w:sz w:val="28"/>
                <w:szCs w:val="28"/>
              </w:rPr>
              <w:t>?</w:t>
            </w:r>
          </w:p>
          <w:p w:rsidR="00A36B80" w:rsidRPr="00A36B80" w:rsidRDefault="00A36B80" w:rsidP="00A36B80">
            <w:pPr>
              <w:rPr>
                <w:b/>
                <w:sz w:val="28"/>
                <w:szCs w:val="28"/>
              </w:rPr>
            </w:pPr>
          </w:p>
        </w:tc>
      </w:tr>
      <w:tr w:rsidR="00B54EAE" w:rsidTr="00B54EAE">
        <w:tc>
          <w:tcPr>
            <w:tcW w:w="1188" w:type="dxa"/>
          </w:tcPr>
          <w:p w:rsidR="00B54EAE" w:rsidRPr="00F94131" w:rsidRDefault="00B54EAE" w:rsidP="00B54EAE">
            <w:pPr>
              <w:jc w:val="center"/>
              <w:rPr>
                <w:b/>
                <w:sz w:val="48"/>
                <w:szCs w:val="48"/>
              </w:rPr>
            </w:pPr>
            <w:r w:rsidRPr="00F94131">
              <w:rPr>
                <w:b/>
                <w:sz w:val="48"/>
                <w:szCs w:val="48"/>
              </w:rPr>
              <w:t>A</w:t>
            </w:r>
          </w:p>
        </w:tc>
        <w:tc>
          <w:tcPr>
            <w:tcW w:w="11970" w:type="dxa"/>
          </w:tcPr>
          <w:p w:rsidR="00B54EAE" w:rsidRPr="00A36B80" w:rsidRDefault="00544961" w:rsidP="00B54EAE">
            <w:pPr>
              <w:rPr>
                <w:sz w:val="28"/>
                <w:szCs w:val="28"/>
              </w:rPr>
            </w:pPr>
            <w:r w:rsidRPr="00A36B80">
              <w:rPr>
                <w:b/>
                <w:sz w:val="28"/>
                <w:szCs w:val="28"/>
              </w:rPr>
              <w:t>Option 1</w:t>
            </w:r>
            <w:r w:rsidRPr="00A36B80">
              <w:rPr>
                <w:sz w:val="28"/>
                <w:szCs w:val="28"/>
              </w:rPr>
              <w:t xml:space="preserve">: </w:t>
            </w:r>
            <w:r w:rsidR="00A36B80" w:rsidRPr="00A36B80">
              <w:rPr>
                <w:sz w:val="28"/>
                <w:szCs w:val="28"/>
              </w:rPr>
              <w:t>Have students retell the events in a familiar routine – brushing teeth, getting ready for school, etc.</w:t>
            </w:r>
          </w:p>
          <w:p w:rsidR="00544961" w:rsidRDefault="00544961" w:rsidP="00A36B80">
            <w:pPr>
              <w:rPr>
                <w:sz w:val="28"/>
                <w:szCs w:val="28"/>
              </w:rPr>
            </w:pPr>
            <w:r w:rsidRPr="00A36B80">
              <w:rPr>
                <w:b/>
                <w:sz w:val="28"/>
                <w:szCs w:val="28"/>
              </w:rPr>
              <w:t>Option 2</w:t>
            </w:r>
            <w:r w:rsidRPr="00A36B80">
              <w:rPr>
                <w:sz w:val="28"/>
                <w:szCs w:val="28"/>
              </w:rPr>
              <w:t xml:space="preserve">: </w:t>
            </w:r>
            <w:r w:rsidR="00A36B80" w:rsidRPr="00A36B80">
              <w:rPr>
                <w:sz w:val="28"/>
                <w:szCs w:val="28"/>
              </w:rPr>
              <w:t>Ask students to retell the events in a familiar nursery rhyme – to increase rigor and challenge, have them retell the events in reverse order.</w:t>
            </w:r>
            <w:r w:rsidR="00A4044F" w:rsidRPr="00A36B80">
              <w:rPr>
                <w:sz w:val="28"/>
                <w:szCs w:val="28"/>
              </w:rPr>
              <w:t xml:space="preserve"> </w:t>
            </w:r>
          </w:p>
          <w:p w:rsidR="00A36B80" w:rsidRPr="00A36B80" w:rsidRDefault="00A36B80" w:rsidP="00A36B80">
            <w:pPr>
              <w:rPr>
                <w:sz w:val="28"/>
                <w:szCs w:val="28"/>
              </w:rPr>
            </w:pPr>
          </w:p>
        </w:tc>
      </w:tr>
      <w:tr w:rsidR="00B54EAE" w:rsidTr="00B54EAE">
        <w:tc>
          <w:tcPr>
            <w:tcW w:w="1188" w:type="dxa"/>
          </w:tcPr>
          <w:p w:rsidR="00B54EAE" w:rsidRPr="00F94131" w:rsidRDefault="00B54EAE" w:rsidP="00B54EAE">
            <w:pPr>
              <w:jc w:val="center"/>
              <w:rPr>
                <w:b/>
                <w:sz w:val="48"/>
                <w:szCs w:val="48"/>
              </w:rPr>
            </w:pPr>
            <w:r w:rsidRPr="00F94131">
              <w:rPr>
                <w:b/>
                <w:sz w:val="48"/>
                <w:szCs w:val="48"/>
              </w:rPr>
              <w:t>T</w:t>
            </w:r>
          </w:p>
        </w:tc>
        <w:tc>
          <w:tcPr>
            <w:tcW w:w="11970" w:type="dxa"/>
          </w:tcPr>
          <w:p w:rsidR="00544961" w:rsidRPr="00A36B80" w:rsidRDefault="00544961" w:rsidP="00B54EAE">
            <w:pPr>
              <w:rPr>
                <w:sz w:val="28"/>
                <w:szCs w:val="28"/>
              </w:rPr>
            </w:pPr>
            <w:r w:rsidRPr="00A36B80">
              <w:rPr>
                <w:b/>
                <w:sz w:val="28"/>
                <w:szCs w:val="28"/>
              </w:rPr>
              <w:t xml:space="preserve">Assessment Prompt: </w:t>
            </w:r>
            <w:r w:rsidR="00A36B80" w:rsidRPr="00A36B80">
              <w:rPr>
                <w:sz w:val="28"/>
                <w:szCs w:val="28"/>
              </w:rPr>
              <w:t>Retell the major events in a story in sequential order.</w:t>
            </w:r>
          </w:p>
          <w:p w:rsidR="00544961" w:rsidRPr="00A36B80" w:rsidRDefault="00544961" w:rsidP="00544961">
            <w:pPr>
              <w:rPr>
                <w:sz w:val="28"/>
                <w:szCs w:val="28"/>
              </w:rPr>
            </w:pPr>
            <w:r w:rsidRPr="00A36B80">
              <w:rPr>
                <w:b/>
                <w:sz w:val="28"/>
                <w:szCs w:val="28"/>
              </w:rPr>
              <w:t xml:space="preserve">Teaching Strategies Option 1: </w:t>
            </w:r>
            <w:r w:rsidR="00A36B80" w:rsidRPr="00A36B80">
              <w:rPr>
                <w:sz w:val="28"/>
                <w:szCs w:val="28"/>
              </w:rPr>
              <w:t xml:space="preserve">After reading </w:t>
            </w:r>
            <w:r w:rsidR="00A36B80" w:rsidRPr="00A36B80">
              <w:rPr>
                <w:b/>
                <w:i/>
                <w:sz w:val="28"/>
                <w:szCs w:val="28"/>
              </w:rPr>
              <w:t>Platypus Lost</w:t>
            </w:r>
            <w:r w:rsidR="00A36B80" w:rsidRPr="00A36B80">
              <w:rPr>
                <w:sz w:val="28"/>
                <w:szCs w:val="28"/>
              </w:rPr>
              <w:t xml:space="preserve">, in whole or small groups, use the story sequencing cards from Scott </w:t>
            </w:r>
            <w:proofErr w:type="spellStart"/>
            <w:r w:rsidR="00A36B80" w:rsidRPr="00A36B80">
              <w:rPr>
                <w:sz w:val="28"/>
                <w:szCs w:val="28"/>
              </w:rPr>
              <w:t>Foresman</w:t>
            </w:r>
            <w:proofErr w:type="spellEnd"/>
            <w:r w:rsidR="00A36B80" w:rsidRPr="00A36B80">
              <w:rPr>
                <w:sz w:val="28"/>
                <w:szCs w:val="28"/>
              </w:rPr>
              <w:t xml:space="preserve"> to retell the events of the story in sequence. </w:t>
            </w:r>
          </w:p>
          <w:p w:rsidR="00544961" w:rsidRPr="00A36B80" w:rsidRDefault="00544961" w:rsidP="00544961">
            <w:pPr>
              <w:rPr>
                <w:sz w:val="28"/>
                <w:szCs w:val="28"/>
              </w:rPr>
            </w:pPr>
            <w:r w:rsidRPr="00A36B80">
              <w:rPr>
                <w:b/>
                <w:sz w:val="28"/>
                <w:szCs w:val="28"/>
              </w:rPr>
              <w:t xml:space="preserve">Teaching Strategies Option 2: </w:t>
            </w:r>
            <w:r w:rsidR="00A36B80" w:rsidRPr="00A36B80">
              <w:rPr>
                <w:sz w:val="28"/>
                <w:szCs w:val="28"/>
              </w:rPr>
              <w:t>With the whole group, use flip chart graphic organizer to retell any familiar story using the beginning, middle, end strategy. *As students are able, teacher could recreate the GO for students to use in centers (use pictures instead of words if needed).</w:t>
            </w:r>
          </w:p>
          <w:p w:rsidR="00255972" w:rsidRPr="00A36B80" w:rsidRDefault="00255972" w:rsidP="00544961">
            <w:pPr>
              <w:rPr>
                <w:sz w:val="28"/>
                <w:szCs w:val="28"/>
              </w:rPr>
            </w:pPr>
            <w:r w:rsidRPr="00A36B80">
              <w:rPr>
                <w:b/>
                <w:sz w:val="28"/>
                <w:szCs w:val="28"/>
              </w:rPr>
              <w:t xml:space="preserve">Teaching Strategies Option 3: </w:t>
            </w:r>
            <w:r w:rsidR="00A36B80" w:rsidRPr="00A36B80">
              <w:rPr>
                <w:sz w:val="28"/>
                <w:szCs w:val="28"/>
              </w:rPr>
              <w:t>Create a cut and glue activity page that allows students to sequence the activities of a typical school day.</w:t>
            </w:r>
          </w:p>
          <w:p w:rsidR="00544961" w:rsidRDefault="00A36B80" w:rsidP="00A36B80">
            <w:pPr>
              <w:rPr>
                <w:sz w:val="28"/>
                <w:szCs w:val="28"/>
              </w:rPr>
            </w:pPr>
            <w:r w:rsidRPr="00A36B80">
              <w:rPr>
                <w:b/>
                <w:sz w:val="28"/>
                <w:szCs w:val="28"/>
              </w:rPr>
              <w:t xml:space="preserve">Teaching Strategies Option </w:t>
            </w:r>
            <w:r w:rsidRPr="00A36B80">
              <w:rPr>
                <w:b/>
                <w:sz w:val="28"/>
                <w:szCs w:val="28"/>
              </w:rPr>
              <w:t>4</w:t>
            </w:r>
            <w:r w:rsidRPr="00A36B80">
              <w:rPr>
                <w:b/>
                <w:sz w:val="28"/>
                <w:szCs w:val="28"/>
              </w:rPr>
              <w:t>:</w:t>
            </w:r>
            <w:r w:rsidRPr="00A36B80">
              <w:rPr>
                <w:b/>
                <w:sz w:val="28"/>
                <w:szCs w:val="28"/>
              </w:rPr>
              <w:t xml:space="preserve"> </w:t>
            </w:r>
            <w:r w:rsidRPr="00A36B80">
              <w:rPr>
                <w:sz w:val="28"/>
                <w:szCs w:val="28"/>
              </w:rPr>
              <w:t xml:space="preserve">Dramatization – use a familiar story, fairy tale, or nursery rhyme to have students create dramatizations in small groups that sequence the story. Allow small groups to perform their dramatization for rest of class and tell the events in order. </w:t>
            </w:r>
          </w:p>
          <w:p w:rsidR="00A36B80" w:rsidRPr="00A36B80" w:rsidRDefault="00A36B80" w:rsidP="00A36B80">
            <w:pPr>
              <w:rPr>
                <w:sz w:val="28"/>
                <w:szCs w:val="28"/>
              </w:rPr>
            </w:pPr>
          </w:p>
        </w:tc>
      </w:tr>
      <w:tr w:rsidR="00B54EAE" w:rsidTr="00B54EAE">
        <w:tc>
          <w:tcPr>
            <w:tcW w:w="1188" w:type="dxa"/>
          </w:tcPr>
          <w:p w:rsidR="00B54EAE" w:rsidRPr="00F94131" w:rsidRDefault="00B54EAE" w:rsidP="00B54EAE">
            <w:pPr>
              <w:jc w:val="center"/>
              <w:rPr>
                <w:b/>
                <w:sz w:val="48"/>
                <w:szCs w:val="48"/>
              </w:rPr>
            </w:pPr>
            <w:r w:rsidRPr="00F94131">
              <w:rPr>
                <w:b/>
                <w:sz w:val="48"/>
                <w:szCs w:val="48"/>
              </w:rPr>
              <w:t>S</w:t>
            </w:r>
          </w:p>
        </w:tc>
        <w:tc>
          <w:tcPr>
            <w:tcW w:w="11970" w:type="dxa"/>
          </w:tcPr>
          <w:p w:rsidR="00B54EAE" w:rsidRPr="00A36B80" w:rsidRDefault="009E6F32" w:rsidP="00B54EAE">
            <w:pPr>
              <w:rPr>
                <w:sz w:val="28"/>
                <w:szCs w:val="28"/>
              </w:rPr>
            </w:pPr>
            <w:r w:rsidRPr="00A36B80">
              <w:rPr>
                <w:b/>
                <w:sz w:val="28"/>
                <w:szCs w:val="28"/>
              </w:rPr>
              <w:t xml:space="preserve">Option 1: </w:t>
            </w:r>
            <w:r w:rsidR="00A36B80" w:rsidRPr="00A36B80">
              <w:rPr>
                <w:sz w:val="28"/>
                <w:szCs w:val="28"/>
              </w:rPr>
              <w:t xml:space="preserve">Using character cards/pictures, have students sequence </w:t>
            </w:r>
            <w:r w:rsidR="00A36B80" w:rsidRPr="00A36B80">
              <w:rPr>
                <w:b/>
                <w:i/>
                <w:sz w:val="28"/>
                <w:szCs w:val="28"/>
              </w:rPr>
              <w:t xml:space="preserve">The Little School Bus </w:t>
            </w:r>
            <w:r w:rsidR="00A36B80" w:rsidRPr="00A36B80">
              <w:rPr>
                <w:sz w:val="28"/>
                <w:szCs w:val="28"/>
              </w:rPr>
              <w:t xml:space="preserve">independently. </w:t>
            </w:r>
          </w:p>
          <w:p w:rsidR="009E6F32" w:rsidRDefault="009E6F32" w:rsidP="00A36B80">
            <w:pPr>
              <w:rPr>
                <w:sz w:val="28"/>
                <w:szCs w:val="28"/>
              </w:rPr>
            </w:pPr>
            <w:r w:rsidRPr="00A36B80">
              <w:rPr>
                <w:b/>
                <w:sz w:val="28"/>
                <w:szCs w:val="28"/>
              </w:rPr>
              <w:t xml:space="preserve">Option 2: </w:t>
            </w:r>
            <w:r w:rsidR="00A36B80" w:rsidRPr="00A36B80">
              <w:rPr>
                <w:sz w:val="28"/>
                <w:szCs w:val="28"/>
              </w:rPr>
              <w:t>Create a sequencing activity that allows students to sequence any familiar story.</w:t>
            </w:r>
            <w:r w:rsidR="00A4044F" w:rsidRPr="00A36B80">
              <w:rPr>
                <w:sz w:val="28"/>
                <w:szCs w:val="28"/>
              </w:rPr>
              <w:t xml:space="preserve"> </w:t>
            </w:r>
          </w:p>
          <w:p w:rsidR="00A36B80" w:rsidRPr="00A36B80" w:rsidRDefault="00A36B80" w:rsidP="00A36B80">
            <w:pPr>
              <w:rPr>
                <w:sz w:val="28"/>
                <w:szCs w:val="28"/>
              </w:rPr>
            </w:pPr>
          </w:p>
        </w:tc>
      </w:tr>
    </w:tbl>
    <w:p w:rsidR="00B54EAE" w:rsidRDefault="00B54EAE" w:rsidP="00B54EAE">
      <w:pPr>
        <w:jc w:val="center"/>
        <w:rPr>
          <w:b/>
        </w:rPr>
      </w:pPr>
      <w:r>
        <w:rPr>
          <w:b/>
        </w:rPr>
        <w:lastRenderedPageBreak/>
        <w:t xml:space="preserve"> </w:t>
      </w:r>
    </w:p>
    <w:tbl>
      <w:tblPr>
        <w:tblStyle w:val="TableGrid"/>
        <w:tblW w:w="0" w:type="auto"/>
        <w:tblLook w:val="04A0" w:firstRow="1" w:lastRow="0" w:firstColumn="1" w:lastColumn="0" w:noHBand="0" w:noVBand="1"/>
      </w:tblPr>
      <w:tblGrid>
        <w:gridCol w:w="4392"/>
        <w:gridCol w:w="4392"/>
        <w:gridCol w:w="4392"/>
      </w:tblGrid>
      <w:tr w:rsidR="00B54EAE" w:rsidRPr="00B54EAE" w:rsidTr="00B54EAE">
        <w:tc>
          <w:tcPr>
            <w:tcW w:w="4392" w:type="dxa"/>
          </w:tcPr>
          <w:p w:rsidR="00B54EAE" w:rsidRPr="00B54EAE" w:rsidRDefault="00B54EAE" w:rsidP="00B54EAE">
            <w:pPr>
              <w:jc w:val="center"/>
              <w:rPr>
                <w:b/>
                <w:sz w:val="36"/>
                <w:szCs w:val="36"/>
              </w:rPr>
            </w:pPr>
            <w:r>
              <w:rPr>
                <w:b/>
                <w:sz w:val="36"/>
                <w:szCs w:val="36"/>
              </w:rPr>
              <w:t>Vocabulary</w:t>
            </w:r>
          </w:p>
        </w:tc>
        <w:tc>
          <w:tcPr>
            <w:tcW w:w="4392" w:type="dxa"/>
          </w:tcPr>
          <w:p w:rsidR="00B54EAE" w:rsidRPr="00B54EAE" w:rsidRDefault="00B54EAE" w:rsidP="00B54EAE">
            <w:pPr>
              <w:jc w:val="center"/>
              <w:rPr>
                <w:b/>
                <w:sz w:val="36"/>
                <w:szCs w:val="36"/>
              </w:rPr>
            </w:pPr>
            <w:r>
              <w:rPr>
                <w:b/>
                <w:sz w:val="36"/>
                <w:szCs w:val="36"/>
              </w:rPr>
              <w:t>Materials</w:t>
            </w:r>
          </w:p>
        </w:tc>
        <w:tc>
          <w:tcPr>
            <w:tcW w:w="4392" w:type="dxa"/>
          </w:tcPr>
          <w:p w:rsidR="00B54EAE" w:rsidRPr="00B54EAE" w:rsidRDefault="00B54EAE" w:rsidP="00B54EAE">
            <w:pPr>
              <w:jc w:val="center"/>
              <w:rPr>
                <w:b/>
                <w:sz w:val="36"/>
                <w:szCs w:val="36"/>
              </w:rPr>
            </w:pPr>
            <w:r>
              <w:rPr>
                <w:b/>
                <w:sz w:val="36"/>
                <w:szCs w:val="36"/>
              </w:rPr>
              <w:t>Notes</w:t>
            </w:r>
          </w:p>
        </w:tc>
      </w:tr>
      <w:tr w:rsidR="00B54EAE" w:rsidRPr="00A36B80" w:rsidTr="00B54EAE">
        <w:tc>
          <w:tcPr>
            <w:tcW w:w="4392" w:type="dxa"/>
          </w:tcPr>
          <w:p w:rsidR="003A793F" w:rsidRPr="00A36B80" w:rsidRDefault="00A36B80" w:rsidP="001363FA">
            <w:pPr>
              <w:rPr>
                <w:sz w:val="28"/>
                <w:szCs w:val="28"/>
              </w:rPr>
            </w:pPr>
            <w:bookmarkStart w:id="0" w:name="_GoBack"/>
            <w:bookmarkEnd w:id="0"/>
            <w:r w:rsidRPr="00A36B80">
              <w:rPr>
                <w:sz w:val="28"/>
                <w:szCs w:val="28"/>
              </w:rPr>
              <w:t>Sequence</w:t>
            </w:r>
          </w:p>
          <w:p w:rsidR="00A36B80" w:rsidRPr="00A36B80" w:rsidRDefault="00A36B80" w:rsidP="001363FA">
            <w:pPr>
              <w:rPr>
                <w:sz w:val="28"/>
                <w:szCs w:val="28"/>
              </w:rPr>
            </w:pPr>
            <w:r w:rsidRPr="00A36B80">
              <w:rPr>
                <w:sz w:val="28"/>
                <w:szCs w:val="28"/>
              </w:rPr>
              <w:t xml:space="preserve">Retell </w:t>
            </w:r>
          </w:p>
        </w:tc>
        <w:tc>
          <w:tcPr>
            <w:tcW w:w="4392" w:type="dxa"/>
          </w:tcPr>
          <w:p w:rsidR="00B54EAE" w:rsidRPr="00A36B80" w:rsidRDefault="001363FA" w:rsidP="001363FA">
            <w:pPr>
              <w:rPr>
                <w:sz w:val="28"/>
                <w:szCs w:val="28"/>
              </w:rPr>
            </w:pPr>
            <w:r w:rsidRPr="00A36B80">
              <w:rPr>
                <w:sz w:val="28"/>
                <w:szCs w:val="28"/>
              </w:rPr>
              <w:t>Story</w:t>
            </w:r>
            <w:r w:rsidR="003A793F" w:rsidRPr="00A36B80">
              <w:rPr>
                <w:sz w:val="28"/>
                <w:szCs w:val="28"/>
              </w:rPr>
              <w:t>/Nursery Rhyme</w:t>
            </w:r>
          </w:p>
          <w:p w:rsidR="001363FA" w:rsidRPr="00A36B80" w:rsidRDefault="00A36B80" w:rsidP="001363FA">
            <w:pPr>
              <w:rPr>
                <w:b/>
                <w:i/>
                <w:sz w:val="28"/>
                <w:szCs w:val="28"/>
              </w:rPr>
            </w:pPr>
            <w:r w:rsidRPr="00A36B80">
              <w:rPr>
                <w:sz w:val="28"/>
                <w:szCs w:val="28"/>
              </w:rPr>
              <w:t xml:space="preserve">Sequencing cards for </w:t>
            </w:r>
            <w:r w:rsidRPr="00A36B80">
              <w:rPr>
                <w:b/>
                <w:i/>
                <w:sz w:val="28"/>
                <w:szCs w:val="28"/>
              </w:rPr>
              <w:t>Platypus Lost</w:t>
            </w:r>
          </w:p>
          <w:p w:rsidR="00A36B80" w:rsidRPr="00A36B80" w:rsidRDefault="00A36B80" w:rsidP="001363FA">
            <w:pPr>
              <w:rPr>
                <w:sz w:val="28"/>
                <w:szCs w:val="28"/>
              </w:rPr>
            </w:pPr>
            <w:r w:rsidRPr="00A36B80">
              <w:rPr>
                <w:sz w:val="28"/>
                <w:szCs w:val="28"/>
              </w:rPr>
              <w:t>Flip chart GO</w:t>
            </w:r>
          </w:p>
          <w:p w:rsidR="00A36B80" w:rsidRPr="00A36B80" w:rsidRDefault="00A36B80" w:rsidP="001363FA">
            <w:pPr>
              <w:rPr>
                <w:sz w:val="28"/>
                <w:szCs w:val="28"/>
              </w:rPr>
            </w:pPr>
            <w:r w:rsidRPr="00A36B80">
              <w:rPr>
                <w:sz w:val="28"/>
                <w:szCs w:val="28"/>
              </w:rPr>
              <w:t>Teacher created activity page for sequencing</w:t>
            </w:r>
          </w:p>
          <w:p w:rsidR="00A36B80" w:rsidRPr="00A36B80" w:rsidRDefault="00A36B80" w:rsidP="001363FA">
            <w:pPr>
              <w:rPr>
                <w:sz w:val="28"/>
                <w:szCs w:val="28"/>
              </w:rPr>
            </w:pPr>
            <w:r w:rsidRPr="00A36B80">
              <w:rPr>
                <w:sz w:val="28"/>
                <w:szCs w:val="28"/>
              </w:rPr>
              <w:t xml:space="preserve">Character cards/pictures for </w:t>
            </w:r>
            <w:r w:rsidRPr="00A36B80">
              <w:rPr>
                <w:b/>
                <w:i/>
                <w:sz w:val="28"/>
                <w:szCs w:val="28"/>
              </w:rPr>
              <w:t>The Little School Bus</w:t>
            </w:r>
          </w:p>
        </w:tc>
        <w:tc>
          <w:tcPr>
            <w:tcW w:w="4392" w:type="dxa"/>
          </w:tcPr>
          <w:p w:rsidR="00B54EAE" w:rsidRPr="00A36B80" w:rsidRDefault="00B54EAE" w:rsidP="00B54EAE">
            <w:pPr>
              <w:jc w:val="center"/>
              <w:rPr>
                <w:b/>
                <w:sz w:val="28"/>
                <w:szCs w:val="28"/>
              </w:rPr>
            </w:pPr>
          </w:p>
          <w:p w:rsidR="00B54EAE" w:rsidRPr="00A36B80" w:rsidRDefault="00B54EAE" w:rsidP="00B54EAE">
            <w:pPr>
              <w:jc w:val="center"/>
              <w:rPr>
                <w:b/>
                <w:sz w:val="28"/>
                <w:szCs w:val="28"/>
              </w:rPr>
            </w:pPr>
          </w:p>
          <w:p w:rsidR="00B54EAE" w:rsidRPr="00A36B80" w:rsidRDefault="00B54EAE" w:rsidP="00B54EAE">
            <w:pPr>
              <w:jc w:val="center"/>
              <w:rPr>
                <w:b/>
                <w:sz w:val="28"/>
                <w:szCs w:val="28"/>
              </w:rPr>
            </w:pPr>
          </w:p>
          <w:p w:rsidR="00B54EAE" w:rsidRPr="00A36B80" w:rsidRDefault="00B54EAE" w:rsidP="00B54EAE">
            <w:pPr>
              <w:rPr>
                <w:b/>
                <w:sz w:val="28"/>
                <w:szCs w:val="28"/>
              </w:rPr>
            </w:pPr>
          </w:p>
        </w:tc>
      </w:tr>
    </w:tbl>
    <w:p w:rsidR="00B54EAE" w:rsidRPr="00B54EAE" w:rsidRDefault="00B54EAE" w:rsidP="001363FA">
      <w:pPr>
        <w:rPr>
          <w:b/>
        </w:rPr>
      </w:pPr>
    </w:p>
    <w:sectPr w:rsidR="00B54EAE" w:rsidRPr="00B54EAE" w:rsidSect="00B54EA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EAE"/>
    <w:rsid w:val="001363FA"/>
    <w:rsid w:val="00255972"/>
    <w:rsid w:val="003A793F"/>
    <w:rsid w:val="00544961"/>
    <w:rsid w:val="006A54E1"/>
    <w:rsid w:val="008F6401"/>
    <w:rsid w:val="009E6F32"/>
    <w:rsid w:val="00A36B80"/>
    <w:rsid w:val="00A4044F"/>
    <w:rsid w:val="00B54EAE"/>
    <w:rsid w:val="00BF183C"/>
    <w:rsid w:val="00C462C9"/>
    <w:rsid w:val="00D07796"/>
    <w:rsid w:val="00D346B7"/>
    <w:rsid w:val="00F33664"/>
    <w:rsid w:val="00F94131"/>
    <w:rsid w:val="00FD7E41"/>
    <w:rsid w:val="00FF5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4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E6F3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36B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4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E6F3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36B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State of Delaware</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apcl.stilwellme</dc:creator>
  <cp:lastModifiedBy>will you evaluate what it regards</cp:lastModifiedBy>
  <cp:revision>2</cp:revision>
  <dcterms:created xsi:type="dcterms:W3CDTF">2012-09-29T14:09:00Z</dcterms:created>
  <dcterms:modified xsi:type="dcterms:W3CDTF">2012-09-29T14:09:00Z</dcterms:modified>
</cp:coreProperties>
</file>